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C6C" w:rsidRPr="005230E2"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Calcium Ascorbate -  </w:t>
      </w:r>
    </w:p>
    <w:p w:rsidR="00C63C6C" w:rsidRPr="005230E2"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What is Calcium Ascorbate?</w:t>
      </w:r>
    </w:p>
    <w:p w:rsidR="00C63C6C" w:rsidRPr="005230E2"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Calcium ascorbate is one of the mineral sales of ascorbic acid (Vitamin C). It is alkaline. Ascorbic acid is acidic and may cause stomach issues related to acid reflux. Since Calcium ascorbate is alkaline, it is much less likely to cause such issues. Calcium ascorbate taken as a supplement will supply your body with both vitamin C (ascorbic acid) and Calcium.</w:t>
      </w:r>
    </w:p>
    <w:p w:rsidR="00C63C6C" w:rsidRPr="00C63C6C" w:rsidRDefault="00C63C6C" w:rsidP="00C63C6C">
      <w:pPr>
        <w:spacing w:before="100" w:beforeAutospacing="1" w:after="100" w:afterAutospacing="1" w:line="240" w:lineRule="auto"/>
        <w:outlineLvl w:val="1"/>
        <w:rPr>
          <w:rFonts w:ascii="Times New Roman" w:eastAsia="Times New Roman" w:hAnsi="Times New Roman" w:cs="Times New Roman"/>
          <w:b/>
          <w:bCs/>
          <w:sz w:val="36"/>
          <w:szCs w:val="36"/>
        </w:rPr>
      </w:pPr>
      <w:r w:rsidRPr="00C63C6C">
        <w:rPr>
          <w:rFonts w:ascii="Times New Roman" w:eastAsia="Times New Roman" w:hAnsi="Times New Roman" w:cs="Times New Roman"/>
          <w:b/>
          <w:bCs/>
          <w:sz w:val="36"/>
          <w:szCs w:val="36"/>
        </w:rPr>
        <w:t>Applications</w:t>
      </w:r>
    </w:p>
    <w:p w:rsidR="00C63C6C" w:rsidRPr="00C63C6C"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C63C6C">
        <w:rPr>
          <w:rFonts w:ascii="Times New Roman" w:eastAsia="Times New Roman" w:hAnsi="Times New Roman" w:cs="Times New Roman"/>
          <w:sz w:val="24"/>
          <w:szCs w:val="24"/>
        </w:rPr>
        <w:t xml:space="preserve">Vitamin C powder can be consumed by mixing it with water. Be sure not to use high concentrations as it has a very sour taste. Some may prefer to sprinkle it over food or put tiny amounts on the tongue, followed by a glass of </w:t>
      </w:r>
      <w:proofErr w:type="spellStart"/>
      <w:proofErr w:type="gramStart"/>
      <w:r w:rsidRPr="00C63C6C">
        <w:rPr>
          <w:rFonts w:ascii="Times New Roman" w:eastAsia="Times New Roman" w:hAnsi="Times New Roman" w:cs="Times New Roman"/>
          <w:sz w:val="24"/>
          <w:szCs w:val="24"/>
        </w:rPr>
        <w:t>water.The</w:t>
      </w:r>
      <w:proofErr w:type="spellEnd"/>
      <w:proofErr w:type="gramEnd"/>
      <w:r w:rsidRPr="00C63C6C">
        <w:rPr>
          <w:rFonts w:ascii="Times New Roman" w:eastAsia="Times New Roman" w:hAnsi="Times New Roman" w:cs="Times New Roman"/>
          <w:sz w:val="24"/>
          <w:szCs w:val="24"/>
        </w:rPr>
        <w:t xml:space="preserve"> powder is an effective form for people who cannot swallow pills.</w:t>
      </w:r>
    </w:p>
    <w:p w:rsidR="00C63C6C" w:rsidRPr="00C63C6C"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C63C6C">
        <w:rPr>
          <w:rFonts w:ascii="Times New Roman" w:eastAsia="Times New Roman" w:hAnsi="Times New Roman" w:cs="Times New Roman"/>
          <w:sz w:val="24"/>
          <w:szCs w:val="24"/>
        </w:rPr>
        <w:t xml:space="preserve">Vitamin C may also be used to prevent oxidation. As an </w:t>
      </w:r>
      <w:proofErr w:type="gramStart"/>
      <w:r w:rsidRPr="00C63C6C">
        <w:rPr>
          <w:rFonts w:ascii="Times New Roman" w:eastAsia="Times New Roman" w:hAnsi="Times New Roman" w:cs="Times New Roman"/>
          <w:sz w:val="24"/>
          <w:szCs w:val="24"/>
        </w:rPr>
        <w:t>example</w:t>
      </w:r>
      <w:proofErr w:type="gramEnd"/>
      <w:r w:rsidRPr="00C63C6C">
        <w:rPr>
          <w:rFonts w:ascii="Times New Roman" w:eastAsia="Times New Roman" w:hAnsi="Times New Roman" w:cs="Times New Roman"/>
          <w:sz w:val="24"/>
          <w:szCs w:val="24"/>
        </w:rPr>
        <w:t xml:space="preserve"> in its use, it can be sprinkled onto fruits prior to freezing them to prevent the fruits from browning (a sign of oxidation).</w:t>
      </w:r>
    </w:p>
    <w:p w:rsidR="00C63C6C" w:rsidRPr="00C63C6C"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C63C6C">
        <w:rPr>
          <w:rFonts w:ascii="Times New Roman" w:eastAsia="Times New Roman" w:hAnsi="Times New Roman" w:cs="Times New Roman"/>
          <w:sz w:val="24"/>
          <w:szCs w:val="24"/>
        </w:rPr>
        <w:t> </w:t>
      </w:r>
    </w:p>
    <w:p w:rsidR="00C63C6C" w:rsidRPr="00C63C6C" w:rsidRDefault="00C63C6C" w:rsidP="00C63C6C">
      <w:pPr>
        <w:spacing w:before="100" w:beforeAutospacing="1" w:after="100" w:afterAutospacing="1" w:line="240" w:lineRule="auto"/>
        <w:outlineLvl w:val="1"/>
        <w:rPr>
          <w:rFonts w:ascii="Times New Roman" w:eastAsia="Times New Roman" w:hAnsi="Times New Roman" w:cs="Times New Roman"/>
          <w:b/>
          <w:bCs/>
          <w:sz w:val="36"/>
          <w:szCs w:val="36"/>
        </w:rPr>
      </w:pPr>
      <w:r w:rsidRPr="00C63C6C">
        <w:rPr>
          <w:rFonts w:ascii="Times New Roman" w:eastAsia="Times New Roman" w:hAnsi="Times New Roman" w:cs="Times New Roman"/>
          <w:b/>
          <w:bCs/>
          <w:sz w:val="36"/>
          <w:szCs w:val="36"/>
        </w:rPr>
        <w:t>Dosages</w:t>
      </w:r>
    </w:p>
    <w:p w:rsidR="00C63C6C" w:rsidRPr="00C63C6C" w:rsidRDefault="00C63C6C" w:rsidP="00C63C6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see your family doctor</w:t>
      </w:r>
      <w:bookmarkStart w:id="0" w:name="_GoBack"/>
      <w:bookmarkEnd w:id="0"/>
      <w:r w:rsidRPr="00C63C6C">
        <w:rPr>
          <w:rFonts w:ascii="Times New Roman" w:eastAsia="Times New Roman" w:hAnsi="Times New Roman" w:cs="Times New Roman"/>
          <w:sz w:val="24"/>
          <w:szCs w:val="24"/>
        </w:rPr>
        <w:t> </w:t>
      </w:r>
    </w:p>
    <w:p w:rsidR="00C63C6C" w:rsidRPr="00C63C6C" w:rsidRDefault="00C63C6C" w:rsidP="00C63C6C">
      <w:pPr>
        <w:spacing w:before="100" w:beforeAutospacing="1" w:after="100" w:afterAutospacing="1" w:line="240" w:lineRule="auto"/>
        <w:outlineLvl w:val="1"/>
        <w:rPr>
          <w:rFonts w:ascii="Times New Roman" w:eastAsia="Times New Roman" w:hAnsi="Times New Roman" w:cs="Times New Roman"/>
          <w:b/>
          <w:bCs/>
          <w:sz w:val="36"/>
          <w:szCs w:val="36"/>
        </w:rPr>
      </w:pPr>
      <w:r w:rsidRPr="00C63C6C">
        <w:rPr>
          <w:rFonts w:ascii="Times New Roman" w:eastAsia="Times New Roman" w:hAnsi="Times New Roman" w:cs="Times New Roman"/>
          <w:b/>
          <w:bCs/>
          <w:sz w:val="36"/>
          <w:szCs w:val="36"/>
        </w:rPr>
        <w:t>How much is in a teaspoon?</w:t>
      </w:r>
    </w:p>
    <w:p w:rsidR="00C63C6C" w:rsidRPr="00C63C6C"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C63C6C">
        <w:rPr>
          <w:rFonts w:ascii="Times New Roman" w:eastAsia="Times New Roman" w:hAnsi="Times New Roman" w:cs="Times New Roman"/>
          <w:sz w:val="24"/>
          <w:szCs w:val="24"/>
        </w:rPr>
        <w:t xml:space="preserve">This is a very common question. However, knowing how much is in a teaspoon is not very useful for measuring a daily dosage since a teaspoon contains over a month worth of nutritional value. A teaspoon amount is only useful for cooking recipes or when dividing the ascorbic acid into the volume of something bigger to be consumed over time (a container of water that can be measured again into smaller quantities). For direct daily intake, a </w:t>
      </w:r>
      <w:hyperlink r:id="rId4" w:history="1">
        <w:r w:rsidRPr="00C63C6C">
          <w:rPr>
            <w:rFonts w:ascii="Times New Roman" w:eastAsia="Times New Roman" w:hAnsi="Times New Roman" w:cs="Times New Roman"/>
            <w:color w:val="0000FF"/>
            <w:sz w:val="24"/>
            <w:szCs w:val="24"/>
            <w:u w:val="single"/>
          </w:rPr>
          <w:t>pocket scale</w:t>
        </w:r>
      </w:hyperlink>
      <w:r w:rsidRPr="00C63C6C">
        <w:rPr>
          <w:rFonts w:ascii="Times New Roman" w:eastAsia="Times New Roman" w:hAnsi="Times New Roman" w:cs="Times New Roman"/>
          <w:sz w:val="24"/>
          <w:szCs w:val="24"/>
        </w:rPr>
        <w:t xml:space="preserve"> should be utilized for measuring out the milligrams (1000mg = 1g). In case you need to know how much is in a teaspoon, see the "density" paragraph below.</w:t>
      </w:r>
    </w:p>
    <w:p w:rsidR="00C63C6C" w:rsidRPr="00C63C6C"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C63C6C">
        <w:rPr>
          <w:rFonts w:ascii="Times New Roman" w:eastAsia="Times New Roman" w:hAnsi="Times New Roman" w:cs="Times New Roman"/>
          <w:sz w:val="24"/>
          <w:szCs w:val="24"/>
        </w:rPr>
        <w:t> </w:t>
      </w:r>
    </w:p>
    <w:p w:rsidR="00C63C6C" w:rsidRPr="00C63C6C" w:rsidRDefault="00C63C6C" w:rsidP="00C63C6C">
      <w:pPr>
        <w:spacing w:before="100" w:beforeAutospacing="1" w:after="100" w:afterAutospacing="1" w:line="240" w:lineRule="auto"/>
        <w:outlineLvl w:val="1"/>
        <w:rPr>
          <w:rFonts w:ascii="Times New Roman" w:eastAsia="Times New Roman" w:hAnsi="Times New Roman" w:cs="Times New Roman"/>
          <w:b/>
          <w:bCs/>
          <w:sz w:val="36"/>
          <w:szCs w:val="36"/>
        </w:rPr>
      </w:pPr>
      <w:r w:rsidRPr="00C63C6C">
        <w:rPr>
          <w:rFonts w:ascii="Times New Roman" w:eastAsia="Times New Roman" w:hAnsi="Times New Roman" w:cs="Times New Roman"/>
          <w:b/>
          <w:bCs/>
          <w:sz w:val="36"/>
          <w:szCs w:val="36"/>
        </w:rPr>
        <w:t>Density</w:t>
      </w:r>
    </w:p>
    <w:p w:rsidR="00C63C6C" w:rsidRPr="00C63C6C" w:rsidRDefault="00C63C6C" w:rsidP="00C63C6C">
      <w:pPr>
        <w:spacing w:before="100" w:beforeAutospacing="1" w:after="100" w:afterAutospacing="1" w:line="240" w:lineRule="auto"/>
        <w:rPr>
          <w:rFonts w:ascii="Times New Roman" w:eastAsia="Times New Roman" w:hAnsi="Times New Roman" w:cs="Times New Roman"/>
          <w:sz w:val="24"/>
          <w:szCs w:val="24"/>
        </w:rPr>
      </w:pPr>
      <w:r w:rsidRPr="00C63C6C">
        <w:rPr>
          <w:rFonts w:ascii="Times New Roman" w:eastAsia="Times New Roman" w:hAnsi="Times New Roman" w:cs="Times New Roman"/>
          <w:sz w:val="24"/>
          <w:szCs w:val="24"/>
        </w:rPr>
        <w:t xml:space="preserve">The density of the </w:t>
      </w:r>
      <w:proofErr w:type="gramStart"/>
      <w:r w:rsidRPr="00C63C6C">
        <w:rPr>
          <w:rFonts w:ascii="Times New Roman" w:eastAsia="Times New Roman" w:hAnsi="Times New Roman" w:cs="Times New Roman"/>
          <w:sz w:val="24"/>
          <w:szCs w:val="24"/>
        </w:rPr>
        <w:t>80 mesh</w:t>
      </w:r>
      <w:proofErr w:type="gramEnd"/>
      <w:r w:rsidRPr="00C63C6C">
        <w:rPr>
          <w:rFonts w:ascii="Times New Roman" w:eastAsia="Times New Roman" w:hAnsi="Times New Roman" w:cs="Times New Roman"/>
          <w:sz w:val="24"/>
          <w:szCs w:val="24"/>
        </w:rPr>
        <w:t xml:space="preserve"> ascorbic acid powder varies between 0.9-1.2 g/ml. There is about 5 ml in 1 US teaspoon. </w:t>
      </w:r>
      <w:proofErr w:type="gramStart"/>
      <w:r w:rsidRPr="00C63C6C">
        <w:rPr>
          <w:rFonts w:ascii="Times New Roman" w:eastAsia="Times New Roman" w:hAnsi="Times New Roman" w:cs="Times New Roman"/>
          <w:sz w:val="24"/>
          <w:szCs w:val="24"/>
        </w:rPr>
        <w:t>So</w:t>
      </w:r>
      <w:proofErr w:type="gramEnd"/>
      <w:r w:rsidRPr="00C63C6C">
        <w:rPr>
          <w:rFonts w:ascii="Times New Roman" w:eastAsia="Times New Roman" w:hAnsi="Times New Roman" w:cs="Times New Roman"/>
          <w:sz w:val="24"/>
          <w:szCs w:val="24"/>
        </w:rPr>
        <w:t xml:space="preserve"> there is a range of 4.5g-6g, or 4500-6000mg of ascorbic acid per teaspoon. If you are an adult male that needs 75mg of ascorbic acid, a teaspoon results in at least 6000% of your daily needed intake. To take the proper amount, you would need to consume no more than 1.67% of a teaspoon. This is impossible to measure and so we recommend to either </w:t>
      </w:r>
      <w:r w:rsidRPr="00C63C6C">
        <w:rPr>
          <w:rFonts w:ascii="Times New Roman" w:eastAsia="Times New Roman" w:hAnsi="Times New Roman" w:cs="Times New Roman"/>
          <w:sz w:val="24"/>
          <w:szCs w:val="24"/>
        </w:rPr>
        <w:lastRenderedPageBreak/>
        <w:t xml:space="preserve">mix this teaspoon into something else and divide that food up appropriately or to use a </w:t>
      </w:r>
      <w:hyperlink r:id="rId5" w:history="1">
        <w:r w:rsidRPr="00C63C6C">
          <w:rPr>
            <w:rFonts w:ascii="Times New Roman" w:eastAsia="Times New Roman" w:hAnsi="Times New Roman" w:cs="Times New Roman"/>
            <w:color w:val="0000FF"/>
            <w:sz w:val="24"/>
            <w:szCs w:val="24"/>
            <w:u w:val="single"/>
          </w:rPr>
          <w:t>pocket scale</w:t>
        </w:r>
      </w:hyperlink>
      <w:r w:rsidRPr="00C63C6C">
        <w:rPr>
          <w:rFonts w:ascii="Times New Roman" w:eastAsia="Times New Roman" w:hAnsi="Times New Roman" w:cs="Times New Roman"/>
          <w:sz w:val="24"/>
          <w:szCs w:val="24"/>
        </w:rPr>
        <w:t xml:space="preserve"> with 0.01g reading accuracy to measure it out</w:t>
      </w:r>
    </w:p>
    <w:p w:rsidR="00FC199D" w:rsidRDefault="00FC199D"/>
    <w:sectPr w:rsidR="00FC19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C6C"/>
    <w:rsid w:val="00C63C6C"/>
    <w:rsid w:val="00FC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3B92"/>
  <w15:chartTrackingRefBased/>
  <w15:docId w15:val="{CF9835A4-E49C-4368-96CA-B2197BEFD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C6C"/>
  </w:style>
  <w:style w:type="paragraph" w:styleId="Heading2">
    <w:name w:val="heading 2"/>
    <w:basedOn w:val="Normal"/>
    <w:link w:val="Heading2Char"/>
    <w:uiPriority w:val="9"/>
    <w:qFormat/>
    <w:rsid w:val="00C63C6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3C6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63C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3C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78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udadiesel.com/search.php?query=pocket+scale" TargetMode="External"/><Relationship Id="rId4" Type="http://schemas.openxmlformats.org/officeDocument/2006/relationships/hyperlink" Target="http://www.dudadiesel.com/search.php?query=pocket+sca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351</Words>
  <Characters>2005</Characters>
  <Application>Microsoft Office Word</Application>
  <DocSecurity>0</DocSecurity>
  <Lines>16</Lines>
  <Paragraphs>4</Paragraphs>
  <ScaleCrop>false</ScaleCrop>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Hill</dc:creator>
  <cp:keywords/>
  <dc:description/>
  <cp:lastModifiedBy>Benoit Hill</cp:lastModifiedBy>
  <cp:revision>1</cp:revision>
  <dcterms:created xsi:type="dcterms:W3CDTF">2019-03-04T20:54:00Z</dcterms:created>
  <dcterms:modified xsi:type="dcterms:W3CDTF">2019-03-04T20:55:00Z</dcterms:modified>
</cp:coreProperties>
</file>